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FC8" w:rsidRPr="00E52FC8" w:rsidRDefault="00382540" w:rsidP="00E52FC8">
      <w:pPr>
        <w:pStyle w:val="berschrift2"/>
        <w:rPr>
          <w:sz w:val="36"/>
          <w:szCs w:val="36"/>
        </w:rPr>
      </w:pPr>
      <w:r>
        <w:rPr>
          <w:sz w:val="36"/>
          <w:szCs w:val="36"/>
        </w:rPr>
        <w:t>Ästhetischer</w:t>
      </w:r>
      <w:r w:rsidR="000771D9">
        <w:rPr>
          <w:sz w:val="36"/>
          <w:szCs w:val="36"/>
        </w:rPr>
        <w:t xml:space="preserve"> Gewichtheber</w:t>
      </w:r>
    </w:p>
    <w:p w:rsidR="004838D7" w:rsidRDefault="004838D7" w:rsidP="00911A26">
      <w:pPr>
        <w:pStyle w:val="berschrift1"/>
      </w:pPr>
      <w:r w:rsidRPr="00CC6B5C">
        <w:t>TITAN axxent 24</w:t>
      </w:r>
      <w:r w:rsidRPr="00A54387">
        <w:rPr>
          <w:vertAlign w:val="superscript"/>
        </w:rPr>
        <w:t>+</w:t>
      </w:r>
      <w:r w:rsidR="00FA53C7">
        <w:t xml:space="preserve">: </w:t>
      </w:r>
      <w:r w:rsidR="000771D9">
        <w:t>neue Lastabtragung für bis zu 185 kg Flügelgewicht</w:t>
      </w:r>
    </w:p>
    <w:p w:rsidR="001F3AF4" w:rsidRDefault="001F3AF4" w:rsidP="001F3AF4"/>
    <w:p w:rsidR="000771D9" w:rsidRDefault="000771D9" w:rsidP="00D651FB">
      <w:r w:rsidRPr="00D52CC2">
        <w:t>Ein einziges Zusatzbauteil macht es möglich: Die vollkommen verdeckt liegende Bandseite TITAN axxent 24</w:t>
      </w:r>
      <w:r w:rsidRPr="0003418A">
        <w:rPr>
          <w:vertAlign w:val="superscript"/>
        </w:rPr>
        <w:t>+</w:t>
      </w:r>
      <w:r w:rsidR="009B500D">
        <w:t xml:space="preserve"> </w:t>
      </w:r>
      <w:r w:rsidR="00382540">
        <w:t xml:space="preserve">von SIEGENIA </w:t>
      </w:r>
      <w:r w:rsidRPr="00D52CC2">
        <w:t xml:space="preserve">trägt </w:t>
      </w:r>
      <w:r w:rsidR="000B616C">
        <w:t>dank einer neuen Lastabtragung für Holz und Holz-Alu</w:t>
      </w:r>
      <w:r w:rsidR="004B03C9">
        <w:t>-</w:t>
      </w:r>
      <w:r w:rsidR="000B616C">
        <w:t xml:space="preserve">Fenster </w:t>
      </w:r>
      <w:r w:rsidRPr="00D52CC2">
        <w:t xml:space="preserve">jetzt </w:t>
      </w:r>
      <w:r w:rsidR="0005300F">
        <w:t>sogar</w:t>
      </w:r>
      <w:r w:rsidR="00F02B1C">
        <w:t xml:space="preserve"> Flügelgewichte</w:t>
      </w:r>
      <w:r w:rsidR="0005300F">
        <w:t xml:space="preserve"> </w:t>
      </w:r>
      <w:r w:rsidRPr="00D52CC2">
        <w:t>bis 185 kg anstelle</w:t>
      </w:r>
      <w:r w:rsidR="000B616C">
        <w:t xml:space="preserve"> </w:t>
      </w:r>
      <w:r w:rsidRPr="00D52CC2">
        <w:t>der bisherigen 150 kg</w:t>
      </w:r>
      <w:r w:rsidR="009B500D">
        <w:t xml:space="preserve">. Damit </w:t>
      </w:r>
      <w:r w:rsidRPr="00D52CC2">
        <w:t xml:space="preserve">eignet </w:t>
      </w:r>
      <w:r w:rsidR="009B500D">
        <w:t xml:space="preserve">sie </w:t>
      </w:r>
      <w:r w:rsidRPr="00D52CC2">
        <w:t>sich auch für energieeffiziente Dreifachverglasungen. Mehr schafft keine andere Lösung</w:t>
      </w:r>
      <w:r w:rsidR="00F02B1C">
        <w:t xml:space="preserve"> für </w:t>
      </w:r>
      <w:r w:rsidR="00F02B1C" w:rsidRPr="00D52CC2">
        <w:t>F</w:t>
      </w:r>
      <w:r w:rsidR="00F02B1C">
        <w:t>ensterflü</w:t>
      </w:r>
      <w:r w:rsidR="00F02B1C" w:rsidRPr="00D52CC2">
        <w:t>gel</w:t>
      </w:r>
      <w:r w:rsidR="00F02B1C">
        <w:t xml:space="preserve"> aus Holz und Holz-Aluminium</w:t>
      </w:r>
      <w:r w:rsidRPr="00D52CC2">
        <w:t>.</w:t>
      </w:r>
    </w:p>
    <w:p w:rsidR="009B500D" w:rsidRDefault="009B500D" w:rsidP="00D651FB"/>
    <w:p w:rsidR="00D651FB" w:rsidRDefault="00C15722" w:rsidP="009B500D">
      <w:pPr>
        <w:pStyle w:val="berschrift2"/>
      </w:pPr>
      <w:r>
        <w:t xml:space="preserve">Effiziente </w:t>
      </w:r>
      <w:r w:rsidRPr="009B500D">
        <w:t>Fertigung</w:t>
      </w:r>
    </w:p>
    <w:p w:rsidR="00FD0881" w:rsidRDefault="00D15813" w:rsidP="00D15813">
      <w:r w:rsidRPr="00D52CC2">
        <w:t xml:space="preserve">In Fertigung und Montage </w:t>
      </w:r>
      <w:r w:rsidR="0003418A">
        <w:t>sorgt</w:t>
      </w:r>
      <w:r w:rsidRPr="00D52CC2">
        <w:t xml:space="preserve"> </w:t>
      </w:r>
      <w:r>
        <w:t xml:space="preserve">die Bandseite </w:t>
      </w:r>
      <w:r w:rsidRPr="00D52CC2">
        <w:t>TITAN axxent 24</w:t>
      </w:r>
      <w:r w:rsidRPr="00D52CC2">
        <w:rPr>
          <w:vertAlign w:val="superscript"/>
        </w:rPr>
        <w:t>+</w:t>
      </w:r>
      <w:r w:rsidRPr="00D52CC2">
        <w:t xml:space="preserve"> für mehr Effizienz, wirtschaftliche Abläufe und eine schlanke Lagerhaltung. </w:t>
      </w:r>
      <w:r w:rsidR="000771D9">
        <w:t>Dabei können sich</w:t>
      </w:r>
      <w:r w:rsidR="0003418A">
        <w:t xml:space="preserve"> die</w:t>
      </w:r>
      <w:r w:rsidR="000771D9">
        <w:t xml:space="preserve"> Verarbeitungseigenschaften in jeder Hinsicht mit der von aufliegenden Bandseiten messen. Neben </w:t>
      </w:r>
      <w:r w:rsidR="0003418A">
        <w:t>dem</w:t>
      </w:r>
      <w:r w:rsidR="000771D9">
        <w:t xml:space="preserve"> hohen Vormontagegrad und der hohen Tragfähigkeit </w:t>
      </w:r>
      <w:r w:rsidR="00F40AF1">
        <w:t>wirkt sich</w:t>
      </w:r>
      <w:r w:rsidR="000771D9">
        <w:t xml:space="preserve"> u. a. die geringe Bauteilhöhe </w:t>
      </w:r>
      <w:r w:rsidR="00F40AF1">
        <w:t xml:space="preserve">positiv </w:t>
      </w:r>
      <w:r w:rsidR="00F02B1C">
        <w:t xml:space="preserve">auf die Fertigungsabläufe </w:t>
      </w:r>
      <w:r w:rsidR="00F40AF1">
        <w:t>aus</w:t>
      </w:r>
      <w:r w:rsidR="00F02B1C">
        <w:t>, denn s</w:t>
      </w:r>
      <w:r w:rsidR="000771D9">
        <w:t xml:space="preserve">ie kompensiert Falzluftungenauigkeiten mühelos. </w:t>
      </w:r>
    </w:p>
    <w:p w:rsidR="00FD0881" w:rsidRDefault="00FD0881" w:rsidP="00D15813"/>
    <w:p w:rsidR="00D15813" w:rsidRDefault="00D15813" w:rsidP="00D15813">
      <w:r w:rsidRPr="00D52CC2">
        <w:t xml:space="preserve">Zusätzliche Vorteile bringt die </w:t>
      </w:r>
      <w:r w:rsidR="00A17E3F">
        <w:t xml:space="preserve">neue </w:t>
      </w:r>
      <w:r w:rsidR="000B616C">
        <w:t>Ausführung für Holz</w:t>
      </w:r>
      <w:r w:rsidR="004B03C9">
        <w:t>-</w:t>
      </w:r>
      <w:r w:rsidR="000B616C">
        <w:t xml:space="preserve"> und Holz-Alu</w:t>
      </w:r>
      <w:r w:rsidR="004B03C9">
        <w:t>-</w:t>
      </w:r>
      <w:r w:rsidR="000B616C">
        <w:t>Systeme mit</w:t>
      </w:r>
      <w:r w:rsidRPr="00D52CC2">
        <w:t xml:space="preserve"> 34 mm und 35 mm Falztiefe: Dank der vormontierten Tragzapfen lassen sich die Lagerbauteile noch schneller und exakter positionieren</w:t>
      </w:r>
      <w:r w:rsidR="00F02B1C">
        <w:t>. D</w:t>
      </w:r>
      <w:r w:rsidRPr="00D52CC2">
        <w:t>er Auflagedübel zur Stabilisierung des Profils ist erst bei Flügelgewichten über 130 kg notwendig</w:t>
      </w:r>
      <w:r w:rsidR="0003418A">
        <w:t xml:space="preserve"> – auch das sorgt für Zeit- und Kosteneinsparungen</w:t>
      </w:r>
      <w:r w:rsidRPr="00D52CC2">
        <w:t xml:space="preserve">. </w:t>
      </w:r>
    </w:p>
    <w:p w:rsidR="009B500D" w:rsidRDefault="009B500D" w:rsidP="00D15813"/>
    <w:p w:rsidR="009B500D" w:rsidRDefault="00C61F18" w:rsidP="009B500D">
      <w:pPr>
        <w:pStyle w:val="berschrift2"/>
      </w:pPr>
      <w:r>
        <w:t>In jeder Hinsicht eine gute Raumkomfort-Wahl</w:t>
      </w:r>
    </w:p>
    <w:p w:rsidR="00F02B1C" w:rsidRDefault="0003418A" w:rsidP="001F3AF4">
      <w:r>
        <w:t xml:space="preserve">Auf ganzer Linie überzeugend ist </w:t>
      </w:r>
      <w:r w:rsidR="0001474F">
        <w:t xml:space="preserve">die </w:t>
      </w:r>
      <w:r w:rsidR="0001474F" w:rsidRPr="00D52CC2">
        <w:t xml:space="preserve">leistungsfähige Bandseite für Dreh- und Dreh-Kipp-Flügel </w:t>
      </w:r>
      <w:r>
        <w:t xml:space="preserve">auch </w:t>
      </w:r>
      <w:r w:rsidR="00670A5E">
        <w:t>unter Raumkomfort-Aspekten</w:t>
      </w:r>
      <w:r w:rsidR="0001474F">
        <w:t xml:space="preserve">, so z. B </w:t>
      </w:r>
      <w:r>
        <w:t xml:space="preserve">beim </w:t>
      </w:r>
      <w:r w:rsidR="0001474F">
        <w:t>Thema Energieeffizienz</w:t>
      </w:r>
      <w:r w:rsidR="00670A5E">
        <w:t xml:space="preserve">. </w:t>
      </w:r>
      <w:r w:rsidR="0001474F">
        <w:t xml:space="preserve">Ihre </w:t>
      </w:r>
      <w:r w:rsidR="00670A5E">
        <w:t xml:space="preserve">erhöhte Tragkraft von 185 kg </w:t>
      </w:r>
      <w:r w:rsidR="0001474F">
        <w:t xml:space="preserve">erfüllt mühelos selbst höchste </w:t>
      </w:r>
      <w:r w:rsidR="00670A5E" w:rsidRPr="00D52CC2">
        <w:t xml:space="preserve">Anforderungen. </w:t>
      </w:r>
      <w:r w:rsidR="00670A5E">
        <w:t>D</w:t>
      </w:r>
      <w:r w:rsidR="000771D9">
        <w:t xml:space="preserve">urch </w:t>
      </w:r>
      <w:r w:rsidR="0001474F">
        <w:t>das</w:t>
      </w:r>
      <w:r w:rsidR="000771D9">
        <w:t xml:space="preserve"> geringe Blendrahmenfreimaß kann </w:t>
      </w:r>
      <w:r w:rsidR="0001474F">
        <w:t>TITAN axxent 24</w:t>
      </w:r>
      <w:r w:rsidR="0001474F" w:rsidRPr="0003418A">
        <w:rPr>
          <w:vertAlign w:val="superscript"/>
        </w:rPr>
        <w:t>+</w:t>
      </w:r>
      <w:r w:rsidR="000771D9">
        <w:t xml:space="preserve"> </w:t>
      </w:r>
      <w:r w:rsidR="00670A5E">
        <w:t xml:space="preserve">zudem </w:t>
      </w:r>
      <w:r w:rsidR="000771D9">
        <w:t xml:space="preserve">auch mit schmalen Rahmenprofilen eingesetzt werden. Das erlaubt noch großzügigere Fensterflächen </w:t>
      </w:r>
      <w:r w:rsidR="00670A5E">
        <w:t xml:space="preserve">mit einem Optimum an Lichteinfall </w:t>
      </w:r>
      <w:r w:rsidR="000771D9">
        <w:t xml:space="preserve">und schafft </w:t>
      </w:r>
      <w:r w:rsidR="00670A5E">
        <w:t>ein hohes Maß an</w:t>
      </w:r>
      <w:r w:rsidR="000771D9">
        <w:t xml:space="preserve"> Transparenz und Weite. </w:t>
      </w:r>
      <w:r w:rsidR="00C61F18">
        <w:t xml:space="preserve">Unterstützt wird die gefällige Optik durch die verdeckt liegende Technik, die höchste Ansprüche an Ästhetik erfüllt. </w:t>
      </w:r>
      <w:r w:rsidR="000771D9">
        <w:t xml:space="preserve">Bei Fenstern mit geringen Abmessungen hingegen punktet </w:t>
      </w:r>
      <w:r w:rsidR="00C61F18">
        <w:t xml:space="preserve">die </w:t>
      </w:r>
      <w:r>
        <w:t xml:space="preserve">leistungsstarke </w:t>
      </w:r>
      <w:r w:rsidR="00C61F18">
        <w:t>Bandseite</w:t>
      </w:r>
      <w:r w:rsidR="000771D9">
        <w:t xml:space="preserve"> </w:t>
      </w:r>
      <w:r w:rsidR="00C61F18">
        <w:t xml:space="preserve">wegen </w:t>
      </w:r>
      <w:r w:rsidR="000771D9">
        <w:t>ihre</w:t>
      </w:r>
      <w:r w:rsidR="00C61F18">
        <w:t>r</w:t>
      </w:r>
      <w:r w:rsidR="000771D9">
        <w:t xml:space="preserve"> kompakte</w:t>
      </w:r>
      <w:r w:rsidR="00C61F18">
        <w:t>n</w:t>
      </w:r>
      <w:r w:rsidR="000771D9">
        <w:t xml:space="preserve"> Bauweise. </w:t>
      </w:r>
    </w:p>
    <w:p w:rsidR="00F02B1C" w:rsidRDefault="00F02B1C" w:rsidP="001F3AF4"/>
    <w:p w:rsidR="001F3AF4" w:rsidRDefault="0003418A" w:rsidP="001F3AF4">
      <w:r>
        <w:lastRenderedPageBreak/>
        <w:t>Stärken zeigt TITAN axxent 24</w:t>
      </w:r>
      <w:r w:rsidRPr="004B03C9">
        <w:rPr>
          <w:vertAlign w:val="superscript"/>
        </w:rPr>
        <w:t>+</w:t>
      </w:r>
      <w:r w:rsidR="00C61F18">
        <w:t xml:space="preserve"> auch hinsichtlich </w:t>
      </w:r>
      <w:r>
        <w:t>des</w:t>
      </w:r>
      <w:r w:rsidR="00C61F18">
        <w:t xml:space="preserve"> </w:t>
      </w:r>
      <w:r w:rsidR="001F3AF4">
        <w:t>Bedienkomfort</w:t>
      </w:r>
      <w:r w:rsidR="00C61F18">
        <w:t>s</w:t>
      </w:r>
      <w:r w:rsidR="001F3AF4">
        <w:t xml:space="preserve">. Modernste Materialien und </w:t>
      </w:r>
      <w:r w:rsidR="001F3AF4" w:rsidRPr="00155514">
        <w:t xml:space="preserve">Oberflächen </w:t>
      </w:r>
      <w:r>
        <w:t>gewährleisten</w:t>
      </w:r>
      <w:r w:rsidR="001F3AF4">
        <w:t xml:space="preserve"> </w:t>
      </w:r>
      <w:r w:rsidR="001F3AF4" w:rsidRPr="00155514">
        <w:t>Leich</w:t>
      </w:r>
      <w:r w:rsidR="001F3AF4">
        <w:t>tgängigkeit und Langlebigkeit und verbinden diese mit höchster Wartungsfreundlichkeit</w:t>
      </w:r>
      <w:r w:rsidR="009701A9">
        <w:t>: D</w:t>
      </w:r>
      <w:r w:rsidR="001F3AF4">
        <w:t xml:space="preserve">ie durchdachte Konstruktion des Beschlags verhindert das Absacken des Fensterflügels. Zudem beugt der hohe Dichtschluss Zuglufterscheinungen vor und steigert so das Wohlgefühl. </w:t>
      </w:r>
    </w:p>
    <w:p w:rsidR="001F3AF4" w:rsidRPr="00752232" w:rsidRDefault="001F3AF4" w:rsidP="001F3AF4"/>
    <w:p w:rsidR="00EA26F1" w:rsidRPr="00CC6B5C" w:rsidRDefault="00516D5B" w:rsidP="00EA26F1">
      <w:r>
        <w:t xml:space="preserve"> </w:t>
      </w:r>
    </w:p>
    <w:tbl>
      <w:tblPr>
        <w:tblW w:w="97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5560"/>
      </w:tblGrid>
      <w:tr w:rsidR="004306E0" w:rsidRPr="004306E0" w:rsidTr="00D53345">
        <w:trPr>
          <w:trHeight w:val="138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6E0" w:rsidRPr="004306E0" w:rsidRDefault="004306E0" w:rsidP="004306E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6E0" w:rsidRPr="004306E0" w:rsidRDefault="004306E0" w:rsidP="004306E0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A54387" w:rsidRDefault="00A54387" w:rsidP="004838D7"/>
    <w:p w:rsidR="00532064" w:rsidRDefault="00532064" w:rsidP="004838D7"/>
    <w:p w:rsidR="00A54387" w:rsidRDefault="004E22FF" w:rsidP="004838D7">
      <w:r>
        <w:tab/>
      </w:r>
    </w:p>
    <w:p w:rsidR="004838D7" w:rsidRDefault="004838D7" w:rsidP="004838D7">
      <w:pPr>
        <w:pStyle w:val="berschrift2"/>
      </w:pPr>
      <w:r>
        <w:t>Bildunterschriften</w:t>
      </w:r>
    </w:p>
    <w:p w:rsidR="00DC46DD" w:rsidRDefault="00DC46DD" w:rsidP="00DC46DD">
      <w:r>
        <w:t xml:space="preserve">Bildquelle: SIEGENIA </w:t>
      </w:r>
    </w:p>
    <w:p w:rsidR="005662EE" w:rsidRPr="00DC46DD" w:rsidRDefault="005662EE" w:rsidP="00DC46DD"/>
    <w:p w:rsidR="004838D7" w:rsidRPr="00955C74" w:rsidRDefault="004838D7" w:rsidP="004838D7">
      <w:pPr>
        <w:keepNext/>
        <w:outlineLvl w:val="2"/>
        <w:rPr>
          <w:rFonts w:cs="Arial"/>
          <w:bCs/>
          <w:i/>
          <w:szCs w:val="22"/>
        </w:rPr>
      </w:pPr>
      <w:r w:rsidRPr="00955C74">
        <w:rPr>
          <w:rFonts w:cs="Arial"/>
          <w:bCs/>
          <w:i/>
          <w:szCs w:val="22"/>
        </w:rPr>
        <w:t xml:space="preserve">Motiv I: </w:t>
      </w:r>
      <w:proofErr w:type="spellStart"/>
      <w:r w:rsidRPr="00955C74">
        <w:rPr>
          <w:rFonts w:cs="Arial"/>
          <w:bCs/>
          <w:i/>
          <w:szCs w:val="22"/>
        </w:rPr>
        <w:t>SIE_TITAN</w:t>
      </w:r>
      <w:r w:rsidR="00121AA1">
        <w:rPr>
          <w:rFonts w:cs="Arial"/>
          <w:bCs/>
          <w:i/>
          <w:szCs w:val="22"/>
        </w:rPr>
        <w:t>_</w:t>
      </w:r>
      <w:r w:rsidRPr="00955C74">
        <w:rPr>
          <w:rFonts w:cs="Arial"/>
          <w:bCs/>
          <w:i/>
          <w:szCs w:val="22"/>
        </w:rPr>
        <w:t>axxent</w:t>
      </w:r>
      <w:proofErr w:type="spellEnd"/>
      <w:r w:rsidRPr="00955C74">
        <w:rPr>
          <w:rFonts w:cs="Arial"/>
          <w:bCs/>
          <w:i/>
          <w:szCs w:val="22"/>
        </w:rPr>
        <w:t xml:space="preserve"> 24+</w:t>
      </w:r>
      <w:r w:rsidR="00012716">
        <w:rPr>
          <w:rFonts w:cs="Arial"/>
          <w:bCs/>
          <w:i/>
          <w:szCs w:val="22"/>
        </w:rPr>
        <w:t>_</w:t>
      </w:r>
      <w:r w:rsidR="00121AA1">
        <w:rPr>
          <w:rFonts w:cs="Arial"/>
          <w:bCs/>
          <w:i/>
          <w:szCs w:val="22"/>
        </w:rPr>
        <w:t>Holz_oben</w:t>
      </w:r>
      <w:r w:rsidRPr="00955C74">
        <w:rPr>
          <w:rFonts w:cs="Arial"/>
          <w:bCs/>
          <w:i/>
          <w:szCs w:val="22"/>
        </w:rPr>
        <w:t>.jpg</w:t>
      </w:r>
    </w:p>
    <w:p w:rsidR="00C61F18" w:rsidRDefault="00C61F18" w:rsidP="00C61F18">
      <w:pPr>
        <w:rPr>
          <w:szCs w:val="20"/>
        </w:rPr>
      </w:pPr>
      <w:r>
        <w:rPr>
          <w:szCs w:val="20"/>
        </w:rPr>
        <w:t>Ein einziges Zusatzbauteil macht es möglich: Dank ihrer neuen Lastabtragung trägt d</w:t>
      </w:r>
      <w:r w:rsidRPr="001F2684">
        <w:rPr>
          <w:szCs w:val="20"/>
        </w:rPr>
        <w:t>ie Bandseite TITAN axxent 24</w:t>
      </w:r>
      <w:r w:rsidRPr="00A54387">
        <w:rPr>
          <w:szCs w:val="20"/>
          <w:vertAlign w:val="superscript"/>
        </w:rPr>
        <w:t>+</w:t>
      </w:r>
      <w:r w:rsidRPr="001F2684">
        <w:rPr>
          <w:szCs w:val="20"/>
        </w:rPr>
        <w:t xml:space="preserve"> </w:t>
      </w:r>
      <w:r>
        <w:rPr>
          <w:szCs w:val="20"/>
        </w:rPr>
        <w:t>jetzt auch Flügelgewichte bis 185 kg mühelos</w:t>
      </w:r>
      <w:r w:rsidRPr="001F2684">
        <w:rPr>
          <w:szCs w:val="20"/>
        </w:rPr>
        <w:t>.</w:t>
      </w:r>
    </w:p>
    <w:p w:rsidR="00C61F18" w:rsidRDefault="00C61F18" w:rsidP="00C61F18">
      <w:pPr>
        <w:rPr>
          <w:szCs w:val="20"/>
        </w:rPr>
      </w:pPr>
    </w:p>
    <w:p w:rsidR="004838D7" w:rsidRPr="00955C74" w:rsidRDefault="004838D7" w:rsidP="004838D7">
      <w:pPr>
        <w:rPr>
          <w:szCs w:val="20"/>
        </w:rPr>
      </w:pPr>
    </w:p>
    <w:p w:rsidR="004838D7" w:rsidRPr="00E175AF" w:rsidRDefault="004838D7" w:rsidP="004838D7">
      <w:pPr>
        <w:pStyle w:val="berschrift3"/>
      </w:pPr>
      <w:r w:rsidRPr="00E175AF">
        <w:t xml:space="preserve">Motiv </w:t>
      </w:r>
      <w:r>
        <w:t>I</w:t>
      </w:r>
      <w:r w:rsidRPr="00E175AF">
        <w:t xml:space="preserve">I: </w:t>
      </w:r>
      <w:proofErr w:type="spellStart"/>
      <w:r w:rsidRPr="00E175AF">
        <w:t>SI</w:t>
      </w:r>
      <w:r>
        <w:t>E</w:t>
      </w:r>
      <w:r w:rsidRPr="00E175AF">
        <w:t>_</w:t>
      </w:r>
      <w:r>
        <w:t>TITAN</w:t>
      </w:r>
      <w:r w:rsidR="00121AA1">
        <w:t>_</w:t>
      </w:r>
      <w:r>
        <w:t>axxent</w:t>
      </w:r>
      <w:proofErr w:type="spellEnd"/>
      <w:r w:rsidR="00012716">
        <w:t xml:space="preserve"> 24+_</w:t>
      </w:r>
      <w:r w:rsidR="00121AA1">
        <w:t>Holz_unten</w:t>
      </w:r>
      <w:r w:rsidRPr="00E175AF">
        <w:t>.jpg</w:t>
      </w:r>
    </w:p>
    <w:p w:rsidR="00C61F18" w:rsidRPr="00955C74" w:rsidRDefault="00C61F18" w:rsidP="00C61F18">
      <w:pPr>
        <w:rPr>
          <w:szCs w:val="20"/>
        </w:rPr>
      </w:pPr>
      <w:r w:rsidRPr="00955C74">
        <w:rPr>
          <w:szCs w:val="20"/>
        </w:rPr>
        <w:t>Die Bandseite TITAN axxent 24</w:t>
      </w:r>
      <w:r w:rsidRPr="00A54387">
        <w:rPr>
          <w:szCs w:val="20"/>
          <w:vertAlign w:val="superscript"/>
        </w:rPr>
        <w:t>+</w:t>
      </w:r>
      <w:r w:rsidRPr="00955C74">
        <w:rPr>
          <w:szCs w:val="20"/>
        </w:rPr>
        <w:t xml:space="preserve"> </w:t>
      </w:r>
      <w:r w:rsidR="0003418A">
        <w:rPr>
          <w:szCs w:val="20"/>
        </w:rPr>
        <w:t>verbindet Energieeffizienz mit einer verdeckt liegenden Optik, Transparenz und Weite sowie einem hohen Maß an Bedienkomfort</w:t>
      </w:r>
      <w:r w:rsidRPr="00955C74">
        <w:rPr>
          <w:szCs w:val="20"/>
        </w:rPr>
        <w:t>.</w:t>
      </w:r>
    </w:p>
    <w:p w:rsidR="00E039CB" w:rsidRDefault="00E039CB" w:rsidP="004838D7">
      <w:pPr>
        <w:rPr>
          <w:szCs w:val="20"/>
        </w:rPr>
      </w:pPr>
    </w:p>
    <w:p w:rsidR="00336D41" w:rsidRDefault="00336D41" w:rsidP="004838D7">
      <w:pPr>
        <w:rPr>
          <w:szCs w:val="20"/>
        </w:rPr>
      </w:pPr>
    </w:p>
    <w:p w:rsidR="00E039CB" w:rsidRDefault="00E039CB" w:rsidP="004838D7">
      <w:pPr>
        <w:rPr>
          <w:szCs w:val="20"/>
        </w:rPr>
      </w:pPr>
    </w:p>
    <w:p w:rsidR="004B03C9" w:rsidRDefault="004B03C9" w:rsidP="004838D7">
      <w:pPr>
        <w:rPr>
          <w:szCs w:val="20"/>
        </w:rPr>
      </w:pPr>
    </w:p>
    <w:p w:rsidR="009D11BE" w:rsidRDefault="009D11BE" w:rsidP="004838D7">
      <w:pPr>
        <w:rPr>
          <w:szCs w:val="20"/>
        </w:rPr>
      </w:pPr>
      <w:bookmarkStart w:id="0" w:name="_GoBack"/>
      <w:bookmarkEnd w:id="0"/>
    </w:p>
    <w:p w:rsidR="004B03C9" w:rsidRDefault="004B03C9" w:rsidP="004838D7">
      <w:pPr>
        <w:rPr>
          <w:szCs w:val="20"/>
        </w:rPr>
      </w:pPr>
    </w:p>
    <w:p w:rsidR="004838D7" w:rsidRDefault="004838D7" w:rsidP="004838D7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838D7" w:rsidRPr="0044187A" w:rsidTr="0062378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:rsidR="00D663E5" w:rsidRDefault="00D663E5" w:rsidP="00D663E5">
            <w:pPr>
              <w:pStyle w:val="Formatvorlage2"/>
            </w:pPr>
            <w:r>
              <w:t>SIEGENIA GRUPPE</w:t>
            </w:r>
          </w:p>
          <w:p w:rsidR="00D663E5" w:rsidRDefault="00D663E5" w:rsidP="00D663E5">
            <w:pPr>
              <w:pStyle w:val="Formatvorlage2"/>
            </w:pPr>
            <w:r>
              <w:t>Marketing-Kommunikation</w:t>
            </w:r>
          </w:p>
          <w:p w:rsidR="00D663E5" w:rsidRDefault="00D663E5" w:rsidP="00D663E5">
            <w:pPr>
              <w:pStyle w:val="Formatvorlage2"/>
            </w:pPr>
            <w:r>
              <w:t>Industriestraße 1-3</w:t>
            </w:r>
          </w:p>
          <w:p w:rsidR="00D663E5" w:rsidRDefault="00D663E5" w:rsidP="00D663E5">
            <w:pPr>
              <w:pStyle w:val="Formatvorlage2"/>
            </w:pPr>
            <w:r>
              <w:t>D - 57234 Wilnsdorf</w:t>
            </w:r>
          </w:p>
          <w:p w:rsidR="00D663E5" w:rsidRDefault="00D663E5" w:rsidP="00D663E5">
            <w:pPr>
              <w:pStyle w:val="Formatvorlage2"/>
            </w:pPr>
            <w:r>
              <w:t>Tel.: +49 271 3931-412</w:t>
            </w:r>
          </w:p>
          <w:p w:rsidR="00D663E5" w:rsidRDefault="00D663E5" w:rsidP="00D663E5">
            <w:pPr>
              <w:pStyle w:val="Formatvorlage2"/>
            </w:pPr>
            <w:r>
              <w:t>Fax: +49 271 3931-77412</w:t>
            </w:r>
          </w:p>
          <w:p w:rsidR="00D663E5" w:rsidRPr="00392D5F" w:rsidRDefault="00D663E5" w:rsidP="00D663E5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:rsidR="004838D7" w:rsidRPr="0044187A" w:rsidRDefault="00D663E5" w:rsidP="00D663E5">
            <w:pPr>
              <w:pStyle w:val="Formatvorlage2"/>
              <w:rPr>
                <w:szCs w:val="20"/>
              </w:rPr>
            </w:pPr>
            <w:r>
              <w:t>www.siegenia.com</w:t>
            </w:r>
            <w:r w:rsidRPr="0044187A">
              <w:rPr>
                <w:szCs w:val="20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:rsidR="004838D7" w:rsidRDefault="004838D7" w:rsidP="00623785">
            <w:pPr>
              <w:pStyle w:val="Formatvorlage2"/>
            </w:pPr>
            <w:r>
              <w:t>Kemper Kommunikation</w:t>
            </w:r>
          </w:p>
          <w:p w:rsidR="004838D7" w:rsidRPr="00C33A1F" w:rsidRDefault="004838D7" w:rsidP="00623785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:rsidR="004838D7" w:rsidRPr="00C33A1F" w:rsidRDefault="004838D7" w:rsidP="00623785">
            <w:pPr>
              <w:pStyle w:val="Formatvorlage2"/>
            </w:pPr>
            <w:r w:rsidRPr="00C33A1F">
              <w:t>Feuerwehrstraße 42</w:t>
            </w:r>
          </w:p>
          <w:p w:rsidR="004838D7" w:rsidRPr="00C33A1F" w:rsidRDefault="004838D7" w:rsidP="00623785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:rsidR="004838D7" w:rsidRPr="00C33A1F" w:rsidRDefault="004838D7" w:rsidP="00623785">
            <w:pPr>
              <w:pStyle w:val="Formatvorlage2"/>
            </w:pPr>
            <w:r w:rsidRPr="00C33A1F">
              <w:t xml:space="preserve">Fax: </w:t>
            </w:r>
            <w:r>
              <w:t xml:space="preserve">+49 </w:t>
            </w:r>
            <w:r w:rsidRPr="00C33A1F">
              <w:t>2293 9</w:t>
            </w:r>
            <w:r>
              <w:t>0</w:t>
            </w:r>
            <w:r w:rsidRPr="00C33A1F">
              <w:t>9891</w:t>
            </w:r>
          </w:p>
          <w:p w:rsidR="004838D7" w:rsidRPr="00C942B3" w:rsidRDefault="004838D7" w:rsidP="00623785">
            <w:pPr>
              <w:pStyle w:val="Formatvorlage2"/>
              <w:rPr>
                <w:lang w:val="it-IT"/>
              </w:rPr>
            </w:pPr>
            <w:r w:rsidRPr="00C942B3">
              <w:rPr>
                <w:lang w:val="it-IT"/>
              </w:rPr>
              <w:t>E-Mail: info@kemper-kommunikation.de</w:t>
            </w:r>
          </w:p>
          <w:p w:rsidR="004838D7" w:rsidRDefault="004838D7" w:rsidP="00623785">
            <w:pPr>
              <w:pStyle w:val="Formatvorlage2"/>
            </w:pPr>
            <w:r w:rsidRPr="00C645BD">
              <w:t>www.kemper-kommunikation.de</w:t>
            </w:r>
          </w:p>
          <w:p w:rsidR="004838D7" w:rsidRPr="003F183E" w:rsidRDefault="004838D7" w:rsidP="0062378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:rsidR="004838D7" w:rsidRPr="00C33A1F" w:rsidRDefault="004838D7" w:rsidP="00623785">
            <w:pPr>
              <w:pStyle w:val="Formatvorlage2"/>
            </w:pPr>
            <w:r>
              <w:t>Seite</w:t>
            </w:r>
            <w:r w:rsidR="006E0E32">
              <w:t>n</w:t>
            </w:r>
            <w:r w:rsidRPr="00C33A1F">
              <w:t xml:space="preserve">: </w:t>
            </w:r>
            <w:r w:rsidR="006E0E32">
              <w:t>2</w:t>
            </w:r>
          </w:p>
          <w:p w:rsidR="004838D7" w:rsidRPr="00C33A1F" w:rsidRDefault="004838D7" w:rsidP="00623785">
            <w:pPr>
              <w:pStyle w:val="Formatvorlage2"/>
            </w:pPr>
            <w:r>
              <w:t xml:space="preserve">Wörter: </w:t>
            </w:r>
            <w:r w:rsidR="00AA5176">
              <w:t>31</w:t>
            </w:r>
            <w:r w:rsidR="004B03C9">
              <w:t>3</w:t>
            </w:r>
          </w:p>
          <w:p w:rsidR="004838D7" w:rsidRPr="00C33A1F" w:rsidRDefault="004838D7" w:rsidP="00623785">
            <w:pPr>
              <w:pStyle w:val="Formatvorlage2"/>
            </w:pPr>
            <w:r w:rsidRPr="00C33A1F">
              <w:t xml:space="preserve">Zeichen: </w:t>
            </w:r>
            <w:r w:rsidR="00AA5176">
              <w:t>2</w:t>
            </w:r>
            <w:r>
              <w:t xml:space="preserve"> </w:t>
            </w:r>
            <w:r w:rsidR="004B03C9">
              <w:t>3</w:t>
            </w:r>
            <w:r w:rsidR="00AA5176">
              <w:t>9</w:t>
            </w:r>
            <w:r w:rsidR="004B03C9">
              <w:t>3</w:t>
            </w:r>
            <w:r w:rsidRPr="00C33A1F">
              <w:br/>
              <w:t>(mit Leerzeichen)</w:t>
            </w:r>
          </w:p>
          <w:p w:rsidR="004838D7" w:rsidRDefault="004838D7" w:rsidP="00623785">
            <w:pPr>
              <w:pStyle w:val="Formatvorlage2"/>
            </w:pPr>
          </w:p>
          <w:p w:rsidR="004838D7" w:rsidRPr="00C33A1F" w:rsidRDefault="00693488" w:rsidP="00623785">
            <w:pPr>
              <w:pStyle w:val="Formatvorlage2"/>
            </w:pPr>
            <w:r>
              <w:t xml:space="preserve">erstellt am: </w:t>
            </w:r>
            <w:r w:rsidR="00911A26">
              <w:t>21</w:t>
            </w:r>
            <w:r w:rsidR="004838D7">
              <w:t>.0</w:t>
            </w:r>
            <w:r w:rsidR="00911A26">
              <w:t>3</w:t>
            </w:r>
            <w:r w:rsidR="004838D7">
              <w:t>.201</w:t>
            </w:r>
            <w:r w:rsidR="00911A26">
              <w:t>8</w:t>
            </w:r>
          </w:p>
          <w:p w:rsidR="004838D7" w:rsidRPr="0044187A" w:rsidRDefault="004838D7" w:rsidP="00623785">
            <w:pPr>
              <w:pStyle w:val="Formatvorlage2"/>
              <w:rPr>
                <w:szCs w:val="20"/>
              </w:rPr>
            </w:pPr>
          </w:p>
        </w:tc>
      </w:tr>
      <w:tr w:rsidR="004838D7" w:rsidRPr="0044187A" w:rsidTr="0062378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38D7" w:rsidRPr="003F183E" w:rsidRDefault="004838D7" w:rsidP="00623785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:rsidR="008D7633" w:rsidRPr="004838D7" w:rsidRDefault="008D7633" w:rsidP="008D7633">
      <w:pPr>
        <w:rPr>
          <w:szCs w:val="20"/>
        </w:rPr>
      </w:pPr>
    </w:p>
    <w:sectPr w:rsidR="008D7633" w:rsidRPr="004838D7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FF2" w:rsidRDefault="00D41FF2">
      <w:r>
        <w:separator/>
      </w:r>
    </w:p>
  </w:endnote>
  <w:endnote w:type="continuationSeparator" w:id="0">
    <w:p w:rsidR="00D41FF2" w:rsidRDefault="00D4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FF2" w:rsidRDefault="00D41FF2">
      <w:r>
        <w:separator/>
      </w:r>
    </w:p>
  </w:footnote>
  <w:footnote w:type="continuationSeparator" w:id="0">
    <w:p w:rsidR="00D41FF2" w:rsidRDefault="00D41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E39" w:rsidRDefault="00D74C8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DCE54CD" wp14:editId="3F97F47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0A"/>
    <w:multiLevelType w:val="hybridMultilevel"/>
    <w:tmpl w:val="7A021AE6"/>
    <w:lvl w:ilvl="0" w:tplc="38F6B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6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E3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8E1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8A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2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84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43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C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2662"/>
    <w:multiLevelType w:val="hybridMultilevel"/>
    <w:tmpl w:val="35BAA312"/>
    <w:lvl w:ilvl="0" w:tplc="4AE23F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421B3"/>
    <w:multiLevelType w:val="hybridMultilevel"/>
    <w:tmpl w:val="2C840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456C9"/>
    <w:multiLevelType w:val="hybridMultilevel"/>
    <w:tmpl w:val="2ED64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C7269"/>
    <w:multiLevelType w:val="hybridMultilevel"/>
    <w:tmpl w:val="E2207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85"/>
    <w:rsid w:val="00003256"/>
    <w:rsid w:val="00005F05"/>
    <w:rsid w:val="00012716"/>
    <w:rsid w:val="0001449A"/>
    <w:rsid w:val="0001474F"/>
    <w:rsid w:val="0001520C"/>
    <w:rsid w:val="0001668A"/>
    <w:rsid w:val="00017C0E"/>
    <w:rsid w:val="00026907"/>
    <w:rsid w:val="0003418A"/>
    <w:rsid w:val="00040EBF"/>
    <w:rsid w:val="0005300F"/>
    <w:rsid w:val="00064165"/>
    <w:rsid w:val="000675C7"/>
    <w:rsid w:val="000737CC"/>
    <w:rsid w:val="000771D9"/>
    <w:rsid w:val="0008244A"/>
    <w:rsid w:val="00090045"/>
    <w:rsid w:val="000917F8"/>
    <w:rsid w:val="000943E9"/>
    <w:rsid w:val="00095303"/>
    <w:rsid w:val="000A1DF0"/>
    <w:rsid w:val="000A5CA3"/>
    <w:rsid w:val="000B616C"/>
    <w:rsid w:val="000C65B6"/>
    <w:rsid w:val="000C7CF6"/>
    <w:rsid w:val="000D0C02"/>
    <w:rsid w:val="000D216D"/>
    <w:rsid w:val="000D2A27"/>
    <w:rsid w:val="000D4874"/>
    <w:rsid w:val="000E424C"/>
    <w:rsid w:val="000F2936"/>
    <w:rsid w:val="000F4F7B"/>
    <w:rsid w:val="000F565C"/>
    <w:rsid w:val="000F67C4"/>
    <w:rsid w:val="001025BB"/>
    <w:rsid w:val="0010792E"/>
    <w:rsid w:val="001128F1"/>
    <w:rsid w:val="00121AA1"/>
    <w:rsid w:val="00122F20"/>
    <w:rsid w:val="00125A10"/>
    <w:rsid w:val="00131EF8"/>
    <w:rsid w:val="00137BD1"/>
    <w:rsid w:val="0014015F"/>
    <w:rsid w:val="00145B48"/>
    <w:rsid w:val="001529E6"/>
    <w:rsid w:val="00155514"/>
    <w:rsid w:val="00155E2C"/>
    <w:rsid w:val="00156342"/>
    <w:rsid w:val="00156B0C"/>
    <w:rsid w:val="001625D3"/>
    <w:rsid w:val="00166476"/>
    <w:rsid w:val="00166492"/>
    <w:rsid w:val="00166FB7"/>
    <w:rsid w:val="00171C51"/>
    <w:rsid w:val="001737F4"/>
    <w:rsid w:val="001764A8"/>
    <w:rsid w:val="001B7003"/>
    <w:rsid w:val="001C39FF"/>
    <w:rsid w:val="001D26E4"/>
    <w:rsid w:val="001D52FD"/>
    <w:rsid w:val="001E0599"/>
    <w:rsid w:val="001E0780"/>
    <w:rsid w:val="001E1DA6"/>
    <w:rsid w:val="001E74BE"/>
    <w:rsid w:val="001F083C"/>
    <w:rsid w:val="001F3AF4"/>
    <w:rsid w:val="002012CD"/>
    <w:rsid w:val="002046D3"/>
    <w:rsid w:val="00241289"/>
    <w:rsid w:val="00253494"/>
    <w:rsid w:val="00254A9B"/>
    <w:rsid w:val="00255FE8"/>
    <w:rsid w:val="00272508"/>
    <w:rsid w:val="002769DE"/>
    <w:rsid w:val="002819C3"/>
    <w:rsid w:val="002919B8"/>
    <w:rsid w:val="002A202C"/>
    <w:rsid w:val="002A2F5C"/>
    <w:rsid w:val="002C00E2"/>
    <w:rsid w:val="002C36FE"/>
    <w:rsid w:val="002C5A66"/>
    <w:rsid w:val="002C6D41"/>
    <w:rsid w:val="002D3318"/>
    <w:rsid w:val="002E2EC8"/>
    <w:rsid w:val="002E4B2F"/>
    <w:rsid w:val="002E59D6"/>
    <w:rsid w:val="002F0616"/>
    <w:rsid w:val="002F18BB"/>
    <w:rsid w:val="002F466F"/>
    <w:rsid w:val="00304246"/>
    <w:rsid w:val="003046A4"/>
    <w:rsid w:val="00306326"/>
    <w:rsid w:val="00306C18"/>
    <w:rsid w:val="0031150D"/>
    <w:rsid w:val="003136F5"/>
    <w:rsid w:val="00324F84"/>
    <w:rsid w:val="00326F7E"/>
    <w:rsid w:val="00330BE2"/>
    <w:rsid w:val="00336D41"/>
    <w:rsid w:val="00350ACA"/>
    <w:rsid w:val="003514C3"/>
    <w:rsid w:val="00357C43"/>
    <w:rsid w:val="00364DEF"/>
    <w:rsid w:val="00372837"/>
    <w:rsid w:val="00375A48"/>
    <w:rsid w:val="0038244F"/>
    <w:rsid w:val="00382540"/>
    <w:rsid w:val="0038276B"/>
    <w:rsid w:val="00382BD4"/>
    <w:rsid w:val="00383374"/>
    <w:rsid w:val="0038499F"/>
    <w:rsid w:val="003914C5"/>
    <w:rsid w:val="00392D5F"/>
    <w:rsid w:val="003A1BA5"/>
    <w:rsid w:val="003B733C"/>
    <w:rsid w:val="003D61A2"/>
    <w:rsid w:val="003E0D26"/>
    <w:rsid w:val="003E378F"/>
    <w:rsid w:val="003F5974"/>
    <w:rsid w:val="003F7FD3"/>
    <w:rsid w:val="004062EF"/>
    <w:rsid w:val="004176D4"/>
    <w:rsid w:val="00420F79"/>
    <w:rsid w:val="004306E0"/>
    <w:rsid w:val="004333E8"/>
    <w:rsid w:val="0043484B"/>
    <w:rsid w:val="0044187A"/>
    <w:rsid w:val="00445E87"/>
    <w:rsid w:val="00446899"/>
    <w:rsid w:val="00447689"/>
    <w:rsid w:val="0046235C"/>
    <w:rsid w:val="004629AD"/>
    <w:rsid w:val="00480539"/>
    <w:rsid w:val="004806AF"/>
    <w:rsid w:val="004838D7"/>
    <w:rsid w:val="00484AB1"/>
    <w:rsid w:val="00486878"/>
    <w:rsid w:val="004A1301"/>
    <w:rsid w:val="004A49C9"/>
    <w:rsid w:val="004B03C9"/>
    <w:rsid w:val="004B11F2"/>
    <w:rsid w:val="004B62AB"/>
    <w:rsid w:val="004C4FDA"/>
    <w:rsid w:val="004C503A"/>
    <w:rsid w:val="004C53BE"/>
    <w:rsid w:val="004D0EB7"/>
    <w:rsid w:val="004E22FF"/>
    <w:rsid w:val="004E2322"/>
    <w:rsid w:val="004E2BD7"/>
    <w:rsid w:val="004E3AF9"/>
    <w:rsid w:val="004E5486"/>
    <w:rsid w:val="004E5E17"/>
    <w:rsid w:val="00510964"/>
    <w:rsid w:val="0051432D"/>
    <w:rsid w:val="00516D5B"/>
    <w:rsid w:val="005254BE"/>
    <w:rsid w:val="00532064"/>
    <w:rsid w:val="00541EB4"/>
    <w:rsid w:val="00542A02"/>
    <w:rsid w:val="00542FF1"/>
    <w:rsid w:val="00552DC0"/>
    <w:rsid w:val="0055550C"/>
    <w:rsid w:val="00563E60"/>
    <w:rsid w:val="005662EE"/>
    <w:rsid w:val="005803F3"/>
    <w:rsid w:val="005852F0"/>
    <w:rsid w:val="005905F1"/>
    <w:rsid w:val="0059258E"/>
    <w:rsid w:val="00592833"/>
    <w:rsid w:val="005A214B"/>
    <w:rsid w:val="005A3974"/>
    <w:rsid w:val="005A5DC6"/>
    <w:rsid w:val="005A6A38"/>
    <w:rsid w:val="005D3574"/>
    <w:rsid w:val="005E06F2"/>
    <w:rsid w:val="005E3E61"/>
    <w:rsid w:val="005F2A75"/>
    <w:rsid w:val="005F7B2E"/>
    <w:rsid w:val="006016B0"/>
    <w:rsid w:val="0061051B"/>
    <w:rsid w:val="0061253D"/>
    <w:rsid w:val="00614446"/>
    <w:rsid w:val="00617358"/>
    <w:rsid w:val="00623785"/>
    <w:rsid w:val="006279BD"/>
    <w:rsid w:val="00630405"/>
    <w:rsid w:val="00634A59"/>
    <w:rsid w:val="00643BC2"/>
    <w:rsid w:val="006446D6"/>
    <w:rsid w:val="00645D5E"/>
    <w:rsid w:val="00656A7F"/>
    <w:rsid w:val="00656FEE"/>
    <w:rsid w:val="00665640"/>
    <w:rsid w:val="00667448"/>
    <w:rsid w:val="00670A5E"/>
    <w:rsid w:val="006866DF"/>
    <w:rsid w:val="00686E0F"/>
    <w:rsid w:val="00692205"/>
    <w:rsid w:val="00693488"/>
    <w:rsid w:val="006944D9"/>
    <w:rsid w:val="006A1EBB"/>
    <w:rsid w:val="006A2FD7"/>
    <w:rsid w:val="006A7184"/>
    <w:rsid w:val="006B04FE"/>
    <w:rsid w:val="006B6CD1"/>
    <w:rsid w:val="006B7979"/>
    <w:rsid w:val="006C044C"/>
    <w:rsid w:val="006C6D45"/>
    <w:rsid w:val="006D06F7"/>
    <w:rsid w:val="006D28E2"/>
    <w:rsid w:val="006E0E32"/>
    <w:rsid w:val="006E5CC8"/>
    <w:rsid w:val="006F2795"/>
    <w:rsid w:val="00701954"/>
    <w:rsid w:val="00703943"/>
    <w:rsid w:val="007046C4"/>
    <w:rsid w:val="007148FF"/>
    <w:rsid w:val="00716BDB"/>
    <w:rsid w:val="00717456"/>
    <w:rsid w:val="00730E66"/>
    <w:rsid w:val="00737DE1"/>
    <w:rsid w:val="0074366E"/>
    <w:rsid w:val="007460C2"/>
    <w:rsid w:val="00751517"/>
    <w:rsid w:val="00753805"/>
    <w:rsid w:val="00756844"/>
    <w:rsid w:val="00757DDE"/>
    <w:rsid w:val="00764AAC"/>
    <w:rsid w:val="00765433"/>
    <w:rsid w:val="0076614F"/>
    <w:rsid w:val="00776CAA"/>
    <w:rsid w:val="00786396"/>
    <w:rsid w:val="007871C1"/>
    <w:rsid w:val="0079193B"/>
    <w:rsid w:val="00794A4F"/>
    <w:rsid w:val="007A5EB4"/>
    <w:rsid w:val="007A6E1C"/>
    <w:rsid w:val="007C0E83"/>
    <w:rsid w:val="007C50D1"/>
    <w:rsid w:val="007C5C24"/>
    <w:rsid w:val="007C5F0F"/>
    <w:rsid w:val="007E2B7F"/>
    <w:rsid w:val="007E36DD"/>
    <w:rsid w:val="007F3F54"/>
    <w:rsid w:val="007F43E0"/>
    <w:rsid w:val="00801D78"/>
    <w:rsid w:val="008078CF"/>
    <w:rsid w:val="008171AF"/>
    <w:rsid w:val="008247AB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773FA"/>
    <w:rsid w:val="00885C2B"/>
    <w:rsid w:val="0088698F"/>
    <w:rsid w:val="00894ADF"/>
    <w:rsid w:val="008B5C37"/>
    <w:rsid w:val="008B7669"/>
    <w:rsid w:val="008C5079"/>
    <w:rsid w:val="008C7A5F"/>
    <w:rsid w:val="008D2B30"/>
    <w:rsid w:val="008D3232"/>
    <w:rsid w:val="008D4541"/>
    <w:rsid w:val="008D7633"/>
    <w:rsid w:val="00901E03"/>
    <w:rsid w:val="00910883"/>
    <w:rsid w:val="00911A26"/>
    <w:rsid w:val="0092087A"/>
    <w:rsid w:val="00921882"/>
    <w:rsid w:val="0092555D"/>
    <w:rsid w:val="0092580A"/>
    <w:rsid w:val="0093490C"/>
    <w:rsid w:val="0093664F"/>
    <w:rsid w:val="00943EB0"/>
    <w:rsid w:val="00945CA5"/>
    <w:rsid w:val="00946E29"/>
    <w:rsid w:val="0095350F"/>
    <w:rsid w:val="009552A9"/>
    <w:rsid w:val="009553BC"/>
    <w:rsid w:val="009557EA"/>
    <w:rsid w:val="00963959"/>
    <w:rsid w:val="0096600A"/>
    <w:rsid w:val="009701A9"/>
    <w:rsid w:val="0097705B"/>
    <w:rsid w:val="0098129C"/>
    <w:rsid w:val="009A404E"/>
    <w:rsid w:val="009B067B"/>
    <w:rsid w:val="009B4822"/>
    <w:rsid w:val="009B49DF"/>
    <w:rsid w:val="009B500D"/>
    <w:rsid w:val="009B5300"/>
    <w:rsid w:val="009B5DE9"/>
    <w:rsid w:val="009B5EC9"/>
    <w:rsid w:val="009D0CC8"/>
    <w:rsid w:val="009D11BE"/>
    <w:rsid w:val="009D6C04"/>
    <w:rsid w:val="009D74EE"/>
    <w:rsid w:val="009E1557"/>
    <w:rsid w:val="009E28F9"/>
    <w:rsid w:val="009E7597"/>
    <w:rsid w:val="009F003C"/>
    <w:rsid w:val="00A062D3"/>
    <w:rsid w:val="00A12A8B"/>
    <w:rsid w:val="00A14556"/>
    <w:rsid w:val="00A17D84"/>
    <w:rsid w:val="00A17E3F"/>
    <w:rsid w:val="00A22DF2"/>
    <w:rsid w:val="00A23065"/>
    <w:rsid w:val="00A2339E"/>
    <w:rsid w:val="00A24651"/>
    <w:rsid w:val="00A25EB9"/>
    <w:rsid w:val="00A32395"/>
    <w:rsid w:val="00A33659"/>
    <w:rsid w:val="00A400E1"/>
    <w:rsid w:val="00A40AB4"/>
    <w:rsid w:val="00A54387"/>
    <w:rsid w:val="00A61F62"/>
    <w:rsid w:val="00A64B65"/>
    <w:rsid w:val="00A661F8"/>
    <w:rsid w:val="00A6672B"/>
    <w:rsid w:val="00A80986"/>
    <w:rsid w:val="00A86F16"/>
    <w:rsid w:val="00A87496"/>
    <w:rsid w:val="00A927D0"/>
    <w:rsid w:val="00A9705C"/>
    <w:rsid w:val="00A97B0A"/>
    <w:rsid w:val="00AA224C"/>
    <w:rsid w:val="00AA5176"/>
    <w:rsid w:val="00AA60F7"/>
    <w:rsid w:val="00AA6262"/>
    <w:rsid w:val="00AB1EC7"/>
    <w:rsid w:val="00AC65E4"/>
    <w:rsid w:val="00AD4128"/>
    <w:rsid w:val="00AD6ADA"/>
    <w:rsid w:val="00AD7705"/>
    <w:rsid w:val="00AD7B27"/>
    <w:rsid w:val="00AE06DB"/>
    <w:rsid w:val="00AF051C"/>
    <w:rsid w:val="00B057B0"/>
    <w:rsid w:val="00B11AB7"/>
    <w:rsid w:val="00B23626"/>
    <w:rsid w:val="00B239B4"/>
    <w:rsid w:val="00B305EA"/>
    <w:rsid w:val="00B32B64"/>
    <w:rsid w:val="00B35BB1"/>
    <w:rsid w:val="00B3687B"/>
    <w:rsid w:val="00B40152"/>
    <w:rsid w:val="00B40AFF"/>
    <w:rsid w:val="00B41B50"/>
    <w:rsid w:val="00B47777"/>
    <w:rsid w:val="00B47ADF"/>
    <w:rsid w:val="00B5648A"/>
    <w:rsid w:val="00B62ECB"/>
    <w:rsid w:val="00B63C95"/>
    <w:rsid w:val="00B63E35"/>
    <w:rsid w:val="00B8344C"/>
    <w:rsid w:val="00B83A91"/>
    <w:rsid w:val="00B84773"/>
    <w:rsid w:val="00B908A8"/>
    <w:rsid w:val="00B9109C"/>
    <w:rsid w:val="00B92EF0"/>
    <w:rsid w:val="00B93961"/>
    <w:rsid w:val="00B95A71"/>
    <w:rsid w:val="00BA5B2A"/>
    <w:rsid w:val="00BD76B1"/>
    <w:rsid w:val="00BE2075"/>
    <w:rsid w:val="00BE62B4"/>
    <w:rsid w:val="00BE69F6"/>
    <w:rsid w:val="00BF6132"/>
    <w:rsid w:val="00C02C5D"/>
    <w:rsid w:val="00C14A00"/>
    <w:rsid w:val="00C15722"/>
    <w:rsid w:val="00C24B77"/>
    <w:rsid w:val="00C2717C"/>
    <w:rsid w:val="00C33A1F"/>
    <w:rsid w:val="00C3575E"/>
    <w:rsid w:val="00C45709"/>
    <w:rsid w:val="00C52D3B"/>
    <w:rsid w:val="00C53FE3"/>
    <w:rsid w:val="00C615A2"/>
    <w:rsid w:val="00C61F18"/>
    <w:rsid w:val="00C6324D"/>
    <w:rsid w:val="00C65852"/>
    <w:rsid w:val="00C663D2"/>
    <w:rsid w:val="00C72B49"/>
    <w:rsid w:val="00C77106"/>
    <w:rsid w:val="00C87054"/>
    <w:rsid w:val="00C87836"/>
    <w:rsid w:val="00C9004C"/>
    <w:rsid w:val="00C92A2E"/>
    <w:rsid w:val="00C942B3"/>
    <w:rsid w:val="00CA66F5"/>
    <w:rsid w:val="00CA6BD1"/>
    <w:rsid w:val="00CB28DC"/>
    <w:rsid w:val="00CC25C9"/>
    <w:rsid w:val="00CE16F1"/>
    <w:rsid w:val="00CE5448"/>
    <w:rsid w:val="00CE5488"/>
    <w:rsid w:val="00CE63E0"/>
    <w:rsid w:val="00CF0E8D"/>
    <w:rsid w:val="00CF6534"/>
    <w:rsid w:val="00CF72EF"/>
    <w:rsid w:val="00CF7367"/>
    <w:rsid w:val="00CF7462"/>
    <w:rsid w:val="00D04FE4"/>
    <w:rsid w:val="00D15813"/>
    <w:rsid w:val="00D32108"/>
    <w:rsid w:val="00D41FF2"/>
    <w:rsid w:val="00D45693"/>
    <w:rsid w:val="00D47D4E"/>
    <w:rsid w:val="00D53345"/>
    <w:rsid w:val="00D55DC3"/>
    <w:rsid w:val="00D57457"/>
    <w:rsid w:val="00D62BE2"/>
    <w:rsid w:val="00D64F60"/>
    <w:rsid w:val="00D651FB"/>
    <w:rsid w:val="00D663E5"/>
    <w:rsid w:val="00D74C82"/>
    <w:rsid w:val="00D764BF"/>
    <w:rsid w:val="00D80612"/>
    <w:rsid w:val="00D8526A"/>
    <w:rsid w:val="00DA2153"/>
    <w:rsid w:val="00DA2662"/>
    <w:rsid w:val="00DB44DA"/>
    <w:rsid w:val="00DB4ACB"/>
    <w:rsid w:val="00DB7BEB"/>
    <w:rsid w:val="00DC032C"/>
    <w:rsid w:val="00DC1F2A"/>
    <w:rsid w:val="00DC234C"/>
    <w:rsid w:val="00DC2B16"/>
    <w:rsid w:val="00DC46DD"/>
    <w:rsid w:val="00DE3025"/>
    <w:rsid w:val="00DF1C10"/>
    <w:rsid w:val="00DF1C74"/>
    <w:rsid w:val="00DF1EE2"/>
    <w:rsid w:val="00E039CB"/>
    <w:rsid w:val="00E03F6F"/>
    <w:rsid w:val="00E04C83"/>
    <w:rsid w:val="00E13533"/>
    <w:rsid w:val="00E155F0"/>
    <w:rsid w:val="00E220EA"/>
    <w:rsid w:val="00E2358B"/>
    <w:rsid w:val="00E30A5A"/>
    <w:rsid w:val="00E34020"/>
    <w:rsid w:val="00E3479A"/>
    <w:rsid w:val="00E43980"/>
    <w:rsid w:val="00E44E74"/>
    <w:rsid w:val="00E46637"/>
    <w:rsid w:val="00E506D7"/>
    <w:rsid w:val="00E52FC8"/>
    <w:rsid w:val="00E562F7"/>
    <w:rsid w:val="00E5776E"/>
    <w:rsid w:val="00E625DB"/>
    <w:rsid w:val="00E6313B"/>
    <w:rsid w:val="00E66783"/>
    <w:rsid w:val="00E734F8"/>
    <w:rsid w:val="00E73FA4"/>
    <w:rsid w:val="00E76C0B"/>
    <w:rsid w:val="00E76D9B"/>
    <w:rsid w:val="00E77789"/>
    <w:rsid w:val="00E90764"/>
    <w:rsid w:val="00E93D75"/>
    <w:rsid w:val="00E94D0B"/>
    <w:rsid w:val="00E954AC"/>
    <w:rsid w:val="00EA26F1"/>
    <w:rsid w:val="00EA2954"/>
    <w:rsid w:val="00EB511E"/>
    <w:rsid w:val="00EB632F"/>
    <w:rsid w:val="00EC2B6A"/>
    <w:rsid w:val="00EE123F"/>
    <w:rsid w:val="00EF27FD"/>
    <w:rsid w:val="00EF2F06"/>
    <w:rsid w:val="00EF5D28"/>
    <w:rsid w:val="00F0149D"/>
    <w:rsid w:val="00F02B1C"/>
    <w:rsid w:val="00F05D3F"/>
    <w:rsid w:val="00F10E71"/>
    <w:rsid w:val="00F142BE"/>
    <w:rsid w:val="00F222EB"/>
    <w:rsid w:val="00F22623"/>
    <w:rsid w:val="00F25601"/>
    <w:rsid w:val="00F31BD6"/>
    <w:rsid w:val="00F344B8"/>
    <w:rsid w:val="00F40AF1"/>
    <w:rsid w:val="00F41966"/>
    <w:rsid w:val="00F445E5"/>
    <w:rsid w:val="00F45D74"/>
    <w:rsid w:val="00F47EE8"/>
    <w:rsid w:val="00F516C4"/>
    <w:rsid w:val="00F71E39"/>
    <w:rsid w:val="00F73478"/>
    <w:rsid w:val="00F82E34"/>
    <w:rsid w:val="00F84C8D"/>
    <w:rsid w:val="00F8779B"/>
    <w:rsid w:val="00FA2B0A"/>
    <w:rsid w:val="00FA3E25"/>
    <w:rsid w:val="00FA53C7"/>
    <w:rsid w:val="00FB5409"/>
    <w:rsid w:val="00FB5A18"/>
    <w:rsid w:val="00FD07B9"/>
    <w:rsid w:val="00FD0881"/>
    <w:rsid w:val="00FD182E"/>
    <w:rsid w:val="00FE1822"/>
    <w:rsid w:val="00FE1C52"/>
    <w:rsid w:val="00FE226B"/>
    <w:rsid w:val="00FE3AB9"/>
    <w:rsid w:val="00FE5163"/>
    <w:rsid w:val="00FE5CAE"/>
    <w:rsid w:val="00FF051D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065A0DD"/>
  <w15:docId w15:val="{30AC3BF8-AEC9-4032-91EA-ECB8A82B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berschrift3Zchn">
    <w:name w:val="Überschrift 3 Zchn"/>
    <w:aliases w:val="Subhead Zchn"/>
    <w:link w:val="berschrift3"/>
    <w:rsid w:val="004838D7"/>
    <w:rPr>
      <w:rFonts w:ascii="Arial" w:hAnsi="Arial" w:cs="Arial"/>
      <w:bCs/>
      <w:i/>
      <w:szCs w:val="22"/>
    </w:rPr>
  </w:style>
  <w:style w:type="paragraph" w:styleId="Listenabsatz">
    <w:name w:val="List Paragraph"/>
    <w:basedOn w:val="Standard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C663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63D2"/>
    <w:rPr>
      <w:szCs w:val="20"/>
    </w:rPr>
  </w:style>
  <w:style w:type="character" w:customStyle="1" w:styleId="KommentartextZchn">
    <w:name w:val="Kommentartext Zchn"/>
    <w:link w:val="Kommentartext"/>
    <w:rsid w:val="00C663D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663D2"/>
    <w:rPr>
      <w:b/>
      <w:bCs/>
    </w:rPr>
  </w:style>
  <w:style w:type="character" w:customStyle="1" w:styleId="KommentarthemaZchn">
    <w:name w:val="Kommentarthema Zchn"/>
    <w:link w:val="Kommentarthema"/>
    <w:rsid w:val="00C663D2"/>
    <w:rPr>
      <w:rFonts w:ascii="Arial" w:hAnsi="Arial"/>
      <w:b/>
      <w:bCs/>
    </w:rPr>
  </w:style>
  <w:style w:type="character" w:customStyle="1" w:styleId="s8">
    <w:name w:val="s8"/>
    <w:basedOn w:val="Absatz-Standardschriftart"/>
    <w:rsid w:val="00131EF8"/>
  </w:style>
  <w:style w:type="paragraph" w:styleId="berarbeitung">
    <w:name w:val="Revision"/>
    <w:hidden/>
    <w:uiPriority w:val="99"/>
    <w:semiHidden/>
    <w:rsid w:val="000B616C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nutzer\Kirsten\Dokumente\Kemper_Kommunikation\Dokumentvorlagen\SIEGENIA_PI_deu_elektronis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B4377-3DBE-491C-AA39-3D3A1A608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486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2007-09-03T13:44:00Z</cp:lastPrinted>
  <dcterms:created xsi:type="dcterms:W3CDTF">2018-02-21T14:49:00Z</dcterms:created>
  <dcterms:modified xsi:type="dcterms:W3CDTF">2018-03-07T13:11:00Z</dcterms:modified>
</cp:coreProperties>
</file>